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744DC" w14:textId="706B3A0F"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w:t>
      </w:r>
      <w:r w:rsidR="00D526CF">
        <w:rPr>
          <w:rFonts w:ascii="Open Sans" w:eastAsia="Arial" w:hAnsi="Open Sans" w:cs="Open Sans"/>
          <w:sz w:val="20"/>
          <w:szCs w:val="20"/>
        </w:rPr>
        <w:t>5</w:t>
      </w:r>
      <w:r w:rsidRPr="0026598A">
        <w:rPr>
          <w:rFonts w:ascii="Open Sans" w:eastAsia="Arial" w:hAnsi="Open Sans" w:cs="Open Sans"/>
          <w:sz w:val="20"/>
          <w:szCs w:val="20"/>
        </w:rPr>
        <w:t xml:space="preserve"> do </w:t>
      </w:r>
      <w:r w:rsidR="006D7017" w:rsidRPr="006D7017">
        <w:rPr>
          <w:rFonts w:ascii="Open Sans" w:eastAsia="Arial" w:hAnsi="Open Sans" w:cs="Open Sans"/>
          <w:sz w:val="20"/>
          <w:szCs w:val="20"/>
        </w:rPr>
        <w:t xml:space="preserve">Regulaminu wyboru projektów </w:t>
      </w:r>
      <w:r w:rsidR="00BB03A2" w:rsidRPr="00BB03A2">
        <w:rPr>
          <w:rFonts w:ascii="Open Sans" w:eastAsia="Arial" w:hAnsi="Open Sans" w:cs="Open Sans"/>
          <w:sz w:val="20"/>
          <w:szCs w:val="20"/>
        </w:rPr>
        <w:t>FENX.02.04-IW.01-001/25</w:t>
      </w:r>
    </w:p>
    <w:p w14:paraId="6F1824CA" w14:textId="77777777" w:rsidR="003945F8" w:rsidRPr="0026598A" w:rsidRDefault="003945F8" w:rsidP="004E03AF">
      <w:pPr>
        <w:pStyle w:val="Tytu"/>
        <w:spacing w:line="288" w:lineRule="auto"/>
        <w:rPr>
          <w:rFonts w:ascii="Open Sans" w:hAnsi="Open Sans" w:cs="Open Sans"/>
        </w:rPr>
      </w:pPr>
    </w:p>
    <w:p w14:paraId="5E48D0B6" w14:textId="702CEA37" w:rsidR="0073442D" w:rsidRPr="0026598A" w:rsidRDefault="00A60C66" w:rsidP="004E03AF">
      <w:pPr>
        <w:pStyle w:val="Tytu"/>
        <w:spacing w:line="288"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164F14" w:rsidRPr="0026598A">
        <w:rPr>
          <w:rFonts w:ascii="Open Sans" w:hAnsi="Open Sans" w:cs="Open Sans"/>
        </w:rPr>
        <w:br/>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5E6F9EED"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w:t>
      </w:r>
      <w:r w:rsidR="005F0C95">
        <w:rPr>
          <w:rFonts w:ascii="Open Sans" w:hAnsi="Open Sans" w:cs="Open Sans"/>
          <w:iCs/>
          <w:sz w:val="24"/>
          <w:szCs w:val="24"/>
        </w:rPr>
        <w:t>8</w:t>
      </w:r>
      <w:r w:rsidR="003A49B3" w:rsidRPr="0026598A">
        <w:rPr>
          <w:rFonts w:ascii="Open Sans" w:hAnsi="Open Sans" w:cs="Open Sans"/>
          <w:iCs/>
          <w:sz w:val="24"/>
          <w:szCs w:val="24"/>
        </w:rPr>
        <w:t xml:space="preserve">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lastRenderedPageBreak/>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Dz.U. z 2023 r. poz. 120 z późn.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1583B557"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lastRenderedPageBreak/>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w:t>
      </w:r>
      <w:r w:rsidRPr="0026598A">
        <w:rPr>
          <w:rFonts w:ascii="Open Sans" w:hAnsi="Open Sans" w:cs="Open Sans"/>
          <w:sz w:val="24"/>
          <w:szCs w:val="24"/>
        </w:rPr>
        <w:lastRenderedPageBreak/>
        <w:t xml:space="preserve">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 xml:space="preserve">Programu </w:t>
      </w:r>
      <w:proofErr w:type="spellStart"/>
      <w:r w:rsidR="007029A8" w:rsidRPr="0026598A">
        <w:rPr>
          <w:rFonts w:ascii="Open Sans" w:hAnsi="Open Sans" w:cs="Open Sans"/>
          <w:sz w:val="24"/>
          <w:szCs w:val="24"/>
        </w:rPr>
        <w:t>FE</w:t>
      </w:r>
      <w:r w:rsidR="00CA60D2" w:rsidRPr="0026598A">
        <w:rPr>
          <w:rFonts w:ascii="Open Sans" w:hAnsi="Open Sans" w:cs="Open Sans"/>
          <w:sz w:val="24"/>
          <w:szCs w:val="24"/>
        </w:rPr>
        <w:t>nIKS</w:t>
      </w:r>
      <w:proofErr w:type="spellEnd"/>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gruntowych. Przez drogi gruntowe należy rozumieć drogi z nawierzchnią z gruntu rodzimego oraz utrwalone kruszywem, np. żwirem, tłuczniem  itp.</w:t>
      </w:r>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5E344C2B" w:rsidR="003D428E" w:rsidRPr="0026598A" w:rsidRDefault="00562CE8"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Wartość </w:t>
      </w:r>
      <w:r w:rsidR="003D428E" w:rsidRPr="0026598A">
        <w:rPr>
          <w:rFonts w:ascii="Open Sans" w:hAnsi="Open Sans" w:cs="Open Sans"/>
          <w:sz w:val="24"/>
          <w:szCs w:val="24"/>
        </w:rPr>
        <w:t xml:space="preserve">ww. </w:t>
      </w:r>
      <w:r w:rsidRPr="0026598A">
        <w:rPr>
          <w:rFonts w:ascii="Open Sans" w:hAnsi="Open Sans" w:cs="Open Sans"/>
          <w:sz w:val="24"/>
          <w:szCs w:val="24"/>
        </w:rPr>
        <w:t xml:space="preserve">dodatkowych </w:t>
      </w:r>
      <w:r w:rsidR="003D428E" w:rsidRPr="0026598A">
        <w:rPr>
          <w:rFonts w:ascii="Open Sans" w:hAnsi="Open Sans" w:cs="Open Sans"/>
          <w:sz w:val="24"/>
          <w:szCs w:val="24"/>
        </w:rPr>
        <w:t xml:space="preserve">elementów nie może </w:t>
      </w:r>
      <w:r w:rsidRPr="0026598A">
        <w:rPr>
          <w:rFonts w:ascii="Open Sans" w:hAnsi="Open Sans" w:cs="Open Sans"/>
          <w:sz w:val="24"/>
          <w:szCs w:val="24"/>
        </w:rPr>
        <w:t xml:space="preserve">przekroczyć </w:t>
      </w:r>
      <w:r w:rsidR="003D428E" w:rsidRPr="0026598A">
        <w:rPr>
          <w:rFonts w:ascii="Open Sans" w:hAnsi="Open Sans" w:cs="Open Sans"/>
          <w:sz w:val="24"/>
          <w:szCs w:val="24"/>
        </w:rPr>
        <w:t>15 % kosztów kwalifikowanych projektu.</w:t>
      </w:r>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r w:rsidR="000A0383" w:rsidRPr="0026598A">
        <w:rPr>
          <w:rFonts w:ascii="Open Sans" w:hAnsi="Open Sans" w:cs="Open Sans"/>
        </w:rPr>
        <w:t>eneficjenta</w:t>
      </w:r>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z późn.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lastRenderedPageBreak/>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default" r:id="rId8"/>
      <w:footerReference w:type="default" r:id="rId9"/>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2F445" w14:textId="77777777" w:rsidR="002E0D8F" w:rsidRDefault="002E0D8F" w:rsidP="00100AD9">
      <w:pPr>
        <w:spacing w:after="0" w:line="240" w:lineRule="auto"/>
      </w:pPr>
      <w:r>
        <w:separator/>
      </w:r>
    </w:p>
  </w:endnote>
  <w:endnote w:type="continuationSeparator" w:id="0">
    <w:p w14:paraId="619723C8" w14:textId="77777777" w:rsidR="002E0D8F" w:rsidRDefault="002E0D8F"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00D526CF">
              <w:rPr>
                <w:rFonts w:cstheme="minorHAnsi"/>
                <w:noProof/>
                <w:sz w:val="20"/>
                <w:szCs w:val="20"/>
              </w:rPr>
              <w:t>8</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00D526CF">
              <w:rPr>
                <w:rFonts w:cstheme="minorHAnsi"/>
                <w:noProof/>
                <w:sz w:val="20"/>
                <w:szCs w:val="20"/>
              </w:rPr>
              <w:t>9</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85A43" w14:textId="77777777" w:rsidR="002E0D8F" w:rsidRDefault="002E0D8F" w:rsidP="00100AD9">
      <w:pPr>
        <w:spacing w:after="0" w:line="240" w:lineRule="auto"/>
      </w:pPr>
      <w:r>
        <w:separator/>
      </w:r>
    </w:p>
  </w:footnote>
  <w:footnote w:type="continuationSeparator" w:id="0">
    <w:p w14:paraId="73ED23D4" w14:textId="77777777" w:rsidR="002E0D8F" w:rsidRDefault="002E0D8F"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9A4EF" w14:textId="49ACC8F5" w:rsidR="00637A1E" w:rsidRDefault="006752F9">
    <w:pPr>
      <w:pStyle w:val="Nagwek"/>
    </w:pPr>
    <w:r w:rsidRPr="007D38D8">
      <w:rPr>
        <w:noProof/>
        <w:lang w:eastAsia="pl-PL"/>
      </w:rPr>
      <w:drawing>
        <wp:inline distT="0" distB="0" distL="0" distR="0" wp14:anchorId="04A62A89" wp14:editId="75BA80D7">
          <wp:extent cx="5753100" cy="739140"/>
          <wp:effectExtent l="0" t="0" r="0" b="3810"/>
          <wp:docPr id="1550769190" name="Obraz 1550769190"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46573196">
    <w:abstractNumId w:val="22"/>
  </w:num>
  <w:num w:numId="2" w16cid:durableId="921641289">
    <w:abstractNumId w:val="31"/>
  </w:num>
  <w:num w:numId="3" w16cid:durableId="551618958">
    <w:abstractNumId w:val="12"/>
  </w:num>
  <w:num w:numId="4" w16cid:durableId="1130978900">
    <w:abstractNumId w:val="3"/>
  </w:num>
  <w:num w:numId="5" w16cid:durableId="16856719">
    <w:abstractNumId w:val="26"/>
  </w:num>
  <w:num w:numId="6" w16cid:durableId="557938914">
    <w:abstractNumId w:val="2"/>
  </w:num>
  <w:num w:numId="7" w16cid:durableId="1941837803">
    <w:abstractNumId w:val="14"/>
  </w:num>
  <w:num w:numId="8" w16cid:durableId="162473039">
    <w:abstractNumId w:val="25"/>
  </w:num>
  <w:num w:numId="9" w16cid:durableId="599026246">
    <w:abstractNumId w:val="16"/>
  </w:num>
  <w:num w:numId="10" w16cid:durableId="1651905227">
    <w:abstractNumId w:val="4"/>
  </w:num>
  <w:num w:numId="11" w16cid:durableId="98912691">
    <w:abstractNumId w:val="19"/>
  </w:num>
  <w:num w:numId="12" w16cid:durableId="895245229">
    <w:abstractNumId w:val="28"/>
  </w:num>
  <w:num w:numId="13" w16cid:durableId="11549">
    <w:abstractNumId w:val="6"/>
  </w:num>
  <w:num w:numId="14" w16cid:durableId="778791850">
    <w:abstractNumId w:val="23"/>
  </w:num>
  <w:num w:numId="15" w16cid:durableId="189610244">
    <w:abstractNumId w:val="17"/>
  </w:num>
  <w:num w:numId="16" w16cid:durableId="1538468966">
    <w:abstractNumId w:val="7"/>
  </w:num>
  <w:num w:numId="17" w16cid:durableId="857544969">
    <w:abstractNumId w:val="11"/>
  </w:num>
  <w:num w:numId="18" w16cid:durableId="1319387138">
    <w:abstractNumId w:val="18"/>
  </w:num>
  <w:num w:numId="19" w16cid:durableId="1153722440">
    <w:abstractNumId w:val="27"/>
  </w:num>
  <w:num w:numId="20" w16cid:durableId="318772708">
    <w:abstractNumId w:val="29"/>
  </w:num>
  <w:num w:numId="21" w16cid:durableId="878977779">
    <w:abstractNumId w:val="10"/>
  </w:num>
  <w:num w:numId="22" w16cid:durableId="1184436650">
    <w:abstractNumId w:val="1"/>
  </w:num>
  <w:num w:numId="23" w16cid:durableId="1933203470">
    <w:abstractNumId w:val="24"/>
  </w:num>
  <w:num w:numId="24" w16cid:durableId="894663907">
    <w:abstractNumId w:val="30"/>
  </w:num>
  <w:num w:numId="25" w16cid:durableId="466314870">
    <w:abstractNumId w:val="15"/>
  </w:num>
  <w:num w:numId="26" w16cid:durableId="1103645737">
    <w:abstractNumId w:val="13"/>
  </w:num>
  <w:num w:numId="27" w16cid:durableId="1522931104">
    <w:abstractNumId w:val="20"/>
  </w:num>
  <w:num w:numId="28" w16cid:durableId="1002775594">
    <w:abstractNumId w:val="8"/>
  </w:num>
  <w:num w:numId="29" w16cid:durableId="565797231">
    <w:abstractNumId w:val="9"/>
  </w:num>
  <w:num w:numId="30" w16cid:durableId="306905123">
    <w:abstractNumId w:val="21"/>
  </w:num>
  <w:num w:numId="31" w16cid:durableId="694842316">
    <w:abstractNumId w:val="0"/>
  </w:num>
  <w:num w:numId="32" w16cid:durableId="1416316152">
    <w:abstractNumId w:val="5"/>
  </w:num>
  <w:num w:numId="33" w16cid:durableId="555707074">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69E"/>
    <w:rsid w:val="00063A8F"/>
    <w:rsid w:val="00077121"/>
    <w:rsid w:val="00086A9F"/>
    <w:rsid w:val="00090983"/>
    <w:rsid w:val="000A0383"/>
    <w:rsid w:val="000A0F44"/>
    <w:rsid w:val="000A3B51"/>
    <w:rsid w:val="000A671A"/>
    <w:rsid w:val="000B4CD6"/>
    <w:rsid w:val="000D635D"/>
    <w:rsid w:val="000E1A2F"/>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05493"/>
    <w:rsid w:val="00214B3C"/>
    <w:rsid w:val="002261A8"/>
    <w:rsid w:val="0022628A"/>
    <w:rsid w:val="00226A0D"/>
    <w:rsid w:val="00243269"/>
    <w:rsid w:val="00250BDF"/>
    <w:rsid w:val="00252D18"/>
    <w:rsid w:val="002551B2"/>
    <w:rsid w:val="002560A8"/>
    <w:rsid w:val="0025694F"/>
    <w:rsid w:val="00261852"/>
    <w:rsid w:val="0026598A"/>
    <w:rsid w:val="00275766"/>
    <w:rsid w:val="00287214"/>
    <w:rsid w:val="00292642"/>
    <w:rsid w:val="00292ABC"/>
    <w:rsid w:val="002A4E09"/>
    <w:rsid w:val="002C015B"/>
    <w:rsid w:val="002D0729"/>
    <w:rsid w:val="002E0D8F"/>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81D97"/>
    <w:rsid w:val="005952A2"/>
    <w:rsid w:val="005A16D1"/>
    <w:rsid w:val="005B120C"/>
    <w:rsid w:val="005B5EA3"/>
    <w:rsid w:val="005D25E5"/>
    <w:rsid w:val="005D3556"/>
    <w:rsid w:val="005D4ECB"/>
    <w:rsid w:val="005D6C73"/>
    <w:rsid w:val="005E1F10"/>
    <w:rsid w:val="005E35B1"/>
    <w:rsid w:val="005F0C95"/>
    <w:rsid w:val="005F2834"/>
    <w:rsid w:val="005F76CE"/>
    <w:rsid w:val="00602A44"/>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D7017"/>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3A2"/>
    <w:rsid w:val="00BB050B"/>
    <w:rsid w:val="00BC78A0"/>
    <w:rsid w:val="00BD3839"/>
    <w:rsid w:val="00BE527F"/>
    <w:rsid w:val="00BF5991"/>
    <w:rsid w:val="00C00641"/>
    <w:rsid w:val="00C01362"/>
    <w:rsid w:val="00C1018D"/>
    <w:rsid w:val="00C17903"/>
    <w:rsid w:val="00C23E3B"/>
    <w:rsid w:val="00C40239"/>
    <w:rsid w:val="00C42687"/>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526CF"/>
    <w:rsid w:val="00D65ED4"/>
    <w:rsid w:val="00D668E6"/>
    <w:rsid w:val="00D6692B"/>
    <w:rsid w:val="00D66AC2"/>
    <w:rsid w:val="00D76D55"/>
    <w:rsid w:val="00D77DC3"/>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85198"/>
    <w:rsid w:val="00E92A71"/>
    <w:rsid w:val="00E956F6"/>
    <w:rsid w:val="00E95B45"/>
    <w:rsid w:val="00E96001"/>
    <w:rsid w:val="00EA3977"/>
    <w:rsid w:val="00ED00AE"/>
    <w:rsid w:val="00ED46E5"/>
    <w:rsid w:val="00EE5A6E"/>
    <w:rsid w:val="00EF1744"/>
    <w:rsid w:val="00EF3D4D"/>
    <w:rsid w:val="00F044FA"/>
    <w:rsid w:val="00F3006F"/>
    <w:rsid w:val="00F36007"/>
    <w:rsid w:val="00F40FD3"/>
    <w:rsid w:val="00F67DA7"/>
    <w:rsid w:val="00F7628C"/>
    <w:rsid w:val="00F85F25"/>
    <w:rsid w:val="00FA08EA"/>
    <w:rsid w:val="00FA173C"/>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5EBF2-E8E6-4CF8-ABD7-CD78435DA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2832</Words>
  <Characters>16992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MN_Zał. 5 do RWP dodatowe warunki kwalifikowalności</dc:title>
  <dc:subject/>
  <dc:creator>Bartłomiej Maliszewski</dc:creator>
  <cp:keywords/>
  <dc:description/>
  <cp:lastModifiedBy>Kowalski Piotr</cp:lastModifiedBy>
  <cp:revision>21</cp:revision>
  <cp:lastPrinted>2023-05-19T11:47:00Z</cp:lastPrinted>
  <dcterms:created xsi:type="dcterms:W3CDTF">2023-08-10T08:58:00Z</dcterms:created>
  <dcterms:modified xsi:type="dcterms:W3CDTF">2025-01-02T10:13:00Z</dcterms:modified>
</cp:coreProperties>
</file>